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9C670" w14:textId="632C755A" w:rsidR="00A16B9F" w:rsidRDefault="00F0797F" w:rsidP="00F0797F">
      <w:pPr>
        <w:jc w:val="center"/>
        <w:rPr>
          <w:b/>
          <w:bCs/>
          <w:u w:val="single"/>
        </w:rPr>
      </w:pPr>
      <w:r w:rsidRPr="00F0797F">
        <w:rPr>
          <w:b/>
          <w:bCs/>
          <w:u w:val="single"/>
        </w:rPr>
        <w:t>Billing</w:t>
      </w:r>
      <w:r w:rsidR="00346A23">
        <w:rPr>
          <w:b/>
          <w:bCs/>
          <w:u w:val="single"/>
        </w:rPr>
        <w:t xml:space="preserve"> SMHS for</w:t>
      </w:r>
      <w:r w:rsidRPr="00F0797F">
        <w:rPr>
          <w:b/>
          <w:bCs/>
          <w:u w:val="single"/>
        </w:rPr>
        <w:t xml:space="preserve"> Sibling Set</w:t>
      </w:r>
      <w:r w:rsidR="0023628F">
        <w:rPr>
          <w:b/>
          <w:bCs/>
          <w:u w:val="single"/>
        </w:rPr>
        <w:t>s</w:t>
      </w:r>
      <w:r w:rsidRPr="00F0797F">
        <w:rPr>
          <w:b/>
          <w:bCs/>
          <w:u w:val="single"/>
        </w:rPr>
        <w:t xml:space="preserve"> Guidelines</w:t>
      </w:r>
    </w:p>
    <w:p w14:paraId="0195EF19" w14:textId="70024B79" w:rsidR="00F0797F" w:rsidRDefault="00F0797F" w:rsidP="00F0797F">
      <w:pPr>
        <w:jc w:val="center"/>
        <w:rPr>
          <w:b/>
          <w:bCs/>
          <w:u w:val="single"/>
        </w:rPr>
      </w:pPr>
    </w:p>
    <w:p w14:paraId="421B5BFE" w14:textId="7EB2D5C4" w:rsidR="00F0797F" w:rsidRPr="008B0B68" w:rsidRDefault="00F0797F" w:rsidP="00F0797F">
      <w:pPr>
        <w:rPr>
          <w:b/>
          <w:bCs/>
        </w:rPr>
      </w:pPr>
      <w:r w:rsidRPr="008B0B68">
        <w:rPr>
          <w:b/>
          <w:bCs/>
          <w:u w:val="single"/>
        </w:rPr>
        <w:t xml:space="preserve">Billing scenarios for sibling sets open to same program: </w:t>
      </w:r>
      <w:r w:rsidR="00FA295E" w:rsidRPr="008B0B68">
        <w:rPr>
          <w:b/>
          <w:bCs/>
          <w:u w:val="single"/>
        </w:rPr>
        <w:t xml:space="preserve"> </w:t>
      </w:r>
      <w:r w:rsidR="00FA295E" w:rsidRPr="008B0B68">
        <w:rPr>
          <w:b/>
          <w:bCs/>
        </w:rPr>
        <w:t xml:space="preserve"> </w:t>
      </w:r>
    </w:p>
    <w:p w14:paraId="1237F601" w14:textId="03E8CC26" w:rsidR="00F0797F" w:rsidRDefault="00F0797F" w:rsidP="00F0797F">
      <w:r>
        <w:rPr>
          <w:b/>
          <w:bCs/>
        </w:rPr>
        <w:t>Family Therapy Session</w:t>
      </w:r>
      <w:r w:rsidR="00FA295E">
        <w:rPr>
          <w:b/>
          <w:bCs/>
        </w:rPr>
        <w:t xml:space="preserve"> (SC32)</w:t>
      </w:r>
      <w:r>
        <w:t xml:space="preserve">:  </w:t>
      </w:r>
      <w:r w:rsidR="001F785F">
        <w:t>Y</w:t>
      </w:r>
      <w:r>
        <w:t xml:space="preserve">ou can only bill the State once for the family therapy session. This means you will document in one sibling’s chart a billable SC 32. The other sibling(s) will have the family therapy or rehab session documented as a </w:t>
      </w:r>
      <w:r w:rsidR="001F785F">
        <w:t xml:space="preserve">Non-billable Other Support Service </w:t>
      </w:r>
      <w:r>
        <w:t xml:space="preserve">SC 815 detailing the specialty mental health interventions </w:t>
      </w:r>
      <w:r w:rsidR="00FA295E">
        <w:t xml:space="preserve">and clients’ response(s) to intervention </w:t>
      </w:r>
      <w:r>
        <w:t xml:space="preserve">provided that took place in the session is reflected in all charts while not entering duplicative billing. </w:t>
      </w:r>
    </w:p>
    <w:p w14:paraId="0361D954" w14:textId="1CCA2190" w:rsidR="00F0797F" w:rsidRDefault="00F0797F" w:rsidP="00F0797F">
      <w:r>
        <w:rPr>
          <w:b/>
          <w:bCs/>
        </w:rPr>
        <w:t>Group Progress Note</w:t>
      </w:r>
      <w:r w:rsidR="00FA295E">
        <w:rPr>
          <w:b/>
          <w:bCs/>
        </w:rPr>
        <w:t xml:space="preserve"> (</w:t>
      </w:r>
      <w:r w:rsidR="00326939">
        <w:rPr>
          <w:b/>
          <w:bCs/>
        </w:rPr>
        <w:t xml:space="preserve">SC31, </w:t>
      </w:r>
      <w:r w:rsidR="00FA295E">
        <w:rPr>
          <w:b/>
          <w:bCs/>
        </w:rPr>
        <w:t>SC35)</w:t>
      </w:r>
      <w:r>
        <w:t xml:space="preserve"> (</w:t>
      </w:r>
      <w:r>
        <w:rPr>
          <w:i/>
          <w:iCs/>
        </w:rPr>
        <w:t xml:space="preserve">provided to youth </w:t>
      </w:r>
      <w:r>
        <w:rPr>
          <w:i/>
          <w:iCs/>
          <w:u w:val="single"/>
        </w:rPr>
        <w:t>directly</w:t>
      </w:r>
      <w:r>
        <w:t xml:space="preserve">):  </w:t>
      </w:r>
      <w:r w:rsidR="001F785F">
        <w:t>E</w:t>
      </w:r>
      <w:r>
        <w:t xml:space="preserve">ach sibling can have a billable group service note. </w:t>
      </w:r>
    </w:p>
    <w:p w14:paraId="7FA58EED" w14:textId="7E16F70F" w:rsidR="00F0797F" w:rsidRDefault="001F785F" w:rsidP="00F0797F">
      <w:r>
        <w:rPr>
          <w:b/>
          <w:bCs/>
        </w:rPr>
        <w:t>Group Rehab Progress Note &amp; BH Prevention Education Service Group</w:t>
      </w:r>
      <w:r>
        <w:t xml:space="preserve">: </w:t>
      </w:r>
      <w:r w:rsidRPr="00FA295E">
        <w:rPr>
          <w:b/>
          <w:bCs/>
        </w:rPr>
        <w:t>(SC</w:t>
      </w:r>
      <w:r>
        <w:rPr>
          <w:b/>
          <w:bCs/>
        </w:rPr>
        <w:t>35, SC57</w:t>
      </w:r>
      <w:r w:rsidRPr="00FA295E">
        <w:rPr>
          <w:b/>
          <w:bCs/>
        </w:rPr>
        <w:t>)</w:t>
      </w:r>
      <w:r>
        <w:t xml:space="preserve"> </w:t>
      </w:r>
      <w:r w:rsidR="00FA295E">
        <w:t>(</w:t>
      </w:r>
      <w:r w:rsidR="00FA295E" w:rsidRPr="001F785F">
        <w:rPr>
          <w:i/>
          <w:iCs/>
        </w:rPr>
        <w:t xml:space="preserve">provided directly </w:t>
      </w:r>
      <w:r w:rsidR="00F0797F" w:rsidRPr="001F785F">
        <w:rPr>
          <w:i/>
          <w:iCs/>
        </w:rPr>
        <w:t>to</w:t>
      </w:r>
      <w:r w:rsidR="00F0797F">
        <w:t xml:space="preserve"> </w:t>
      </w:r>
      <w:r w:rsidRPr="00C0446B">
        <w:rPr>
          <w:i/>
          <w:iCs/>
        </w:rPr>
        <w:t>parent</w:t>
      </w:r>
      <w:r>
        <w:rPr>
          <w:i/>
          <w:iCs/>
        </w:rPr>
        <w:t>/guardian</w:t>
      </w:r>
      <w:r w:rsidR="00F0797F">
        <w:t xml:space="preserve">): </w:t>
      </w:r>
      <w:r>
        <w:t>Y</w:t>
      </w:r>
      <w:r w:rsidR="00F0797F">
        <w:t>ou would need to document the SC</w:t>
      </w:r>
      <w:r>
        <w:t>35</w:t>
      </w:r>
      <w:r w:rsidR="00F0797F">
        <w:t xml:space="preserve"> in one sibling’s chart, and the other sibling(s) would have a </w:t>
      </w:r>
      <w:r>
        <w:t xml:space="preserve">Non-billable Other Support Service </w:t>
      </w:r>
      <w:r w:rsidR="00F0797F">
        <w:t xml:space="preserve">SC815 documented in their chart detailing the specialty mental health interventions that took place in the group, this insures the collateral parent group is reflected in all charts while not entering duplicative billing.  </w:t>
      </w:r>
    </w:p>
    <w:p w14:paraId="12EC5BB1" w14:textId="7597AA23" w:rsidR="00F0797F" w:rsidRDefault="001F785F" w:rsidP="00F0797F">
      <w:r>
        <w:rPr>
          <w:b/>
          <w:bCs/>
        </w:rPr>
        <w:t>Case Management, Self-Help/Peer Services Individual &amp; Intensive Care Coordination (</w:t>
      </w:r>
      <w:r w:rsidR="00F0797F">
        <w:rPr>
          <w:b/>
          <w:bCs/>
        </w:rPr>
        <w:t>SC50</w:t>
      </w:r>
      <w:r>
        <w:rPr>
          <w:b/>
          <w:bCs/>
        </w:rPr>
        <w:t>, SC 58, SC82)</w:t>
      </w:r>
      <w:r w:rsidR="00F0797F">
        <w:t xml:space="preserve">:  </w:t>
      </w:r>
      <w:r>
        <w:t>I</w:t>
      </w:r>
      <w:r w:rsidR="00F0797F">
        <w:t xml:space="preserve">f the same therapist is </w:t>
      </w:r>
      <w:r>
        <w:t xml:space="preserve">providing the service to all siblings at the </w:t>
      </w:r>
      <w:r w:rsidR="00F0797F">
        <w:t xml:space="preserve">same time to same collateral source, the service could be split if the therapist/provider is addressing the clients </w:t>
      </w:r>
      <w:r w:rsidR="00F0797F">
        <w:rPr>
          <w:i/>
          <w:iCs/>
        </w:rPr>
        <w:t>individually</w:t>
      </w:r>
      <w:r w:rsidR="00F0797F">
        <w:t xml:space="preserve"> with the parent/</w:t>
      </w:r>
      <w:r>
        <w:t>guardian</w:t>
      </w:r>
      <w:r w:rsidR="00F0797F">
        <w:t>/teacher, etc. </w:t>
      </w:r>
      <w:r w:rsidR="00DF21C5">
        <w:t>as this would not be</w:t>
      </w:r>
      <w:r w:rsidR="00F0797F">
        <w:t xml:space="preserve"> seen as a “global” intervention. The same </w:t>
      </w:r>
      <w:r w:rsidR="00DF21C5">
        <w:t xml:space="preserve">would apply to </w:t>
      </w:r>
      <w:r w:rsidR="00F0797F">
        <w:t>SC50</w:t>
      </w:r>
      <w:r>
        <w:t>,</w:t>
      </w:r>
      <w:r w:rsidR="00F0797F">
        <w:t xml:space="preserve"> </w:t>
      </w:r>
      <w:r>
        <w:t xml:space="preserve">SC 58 </w:t>
      </w:r>
      <w:r w:rsidR="00F0797F">
        <w:t xml:space="preserve">and SC 82 as these are more individualized. </w:t>
      </w:r>
    </w:p>
    <w:p w14:paraId="529D3321" w14:textId="33FF406F" w:rsidR="008B0B68" w:rsidRDefault="00F0797F" w:rsidP="00F0797F">
      <w:r>
        <w:rPr>
          <w:b/>
          <w:bCs/>
        </w:rPr>
        <w:t>CFT Meetings</w:t>
      </w:r>
      <w:r>
        <w:t>:  Each participating provider in a CFT meeting may bill for the total number of minutes during which a client (or clients) with whom that provider has a client/provider relationship is discussed. Such a provider may claim for minutes during which one of his/her clients is being discussed, up to the length of the meeting.  Each participating provider may bill for the total minutes during which their client is discussed.  In your example below, the provider would bill for the specific time that was spent discussing the individual client.  Each client will have their own Progress Note with the amount of time that client was discussed during the CFT meeting.</w:t>
      </w:r>
    </w:p>
    <w:p w14:paraId="6257A948" w14:textId="00C65723" w:rsidR="001D011D" w:rsidRDefault="001D011D" w:rsidP="00F0797F">
      <w:pPr>
        <w:rPr>
          <w:b/>
          <w:bCs/>
          <w:u w:val="single"/>
        </w:rPr>
      </w:pPr>
      <w:r w:rsidRPr="001D011D">
        <w:rPr>
          <w:b/>
          <w:bCs/>
          <w:u w:val="single"/>
        </w:rPr>
        <w:t>Dividing Billing between sibling sets for TCM contacts:</w:t>
      </w:r>
    </w:p>
    <w:p w14:paraId="2C33DA64" w14:textId="0B2D1CFD" w:rsidR="001D011D" w:rsidRPr="001D011D" w:rsidRDefault="001D011D" w:rsidP="001D011D">
      <w:pPr>
        <w:pStyle w:val="ListParagraph"/>
        <w:numPr>
          <w:ilvl w:val="0"/>
          <w:numId w:val="2"/>
        </w:numPr>
        <w:rPr>
          <w:b/>
          <w:bCs/>
          <w:u w:val="single"/>
        </w:rPr>
      </w:pPr>
      <w:r>
        <w:t xml:space="preserve">When there are aspects of the contact that are specific to individual siblings, the portion of the contact that focused on </w:t>
      </w:r>
      <w:proofErr w:type="gramStart"/>
      <w:r>
        <w:t>each individual</w:t>
      </w:r>
      <w:proofErr w:type="gramEnd"/>
      <w:r>
        <w:t xml:space="preserve"> should be billed for that individual</w:t>
      </w:r>
      <w:r w:rsidR="001F785F">
        <w:t>.</w:t>
      </w:r>
    </w:p>
    <w:p w14:paraId="017791DE" w14:textId="5CBDD539" w:rsidR="001D011D" w:rsidRPr="001D011D" w:rsidRDefault="001D011D" w:rsidP="001D011D">
      <w:pPr>
        <w:pStyle w:val="ListParagraph"/>
        <w:numPr>
          <w:ilvl w:val="0"/>
          <w:numId w:val="2"/>
        </w:numPr>
        <w:rPr>
          <w:b/>
          <w:bCs/>
          <w:u w:val="single"/>
        </w:rPr>
      </w:pPr>
      <w:r>
        <w:t>When possible, if the service addressed general topics relevant to all siblings, the time should be divided among the siblings</w:t>
      </w:r>
      <w:r w:rsidR="001F785F">
        <w:t>.</w:t>
      </w:r>
    </w:p>
    <w:p w14:paraId="2AF4C276" w14:textId="14EA02A6" w:rsidR="001D011D" w:rsidRPr="001D011D" w:rsidRDefault="001D011D" w:rsidP="001D011D">
      <w:pPr>
        <w:pStyle w:val="ListParagraph"/>
        <w:numPr>
          <w:ilvl w:val="1"/>
          <w:numId w:val="2"/>
        </w:numPr>
        <w:rPr>
          <w:b/>
          <w:bCs/>
          <w:u w:val="single"/>
        </w:rPr>
      </w:pPr>
      <w:r>
        <w:t>Cannot assign the full</w:t>
      </w:r>
      <w:r w:rsidR="001F785F">
        <w:t>-</w:t>
      </w:r>
      <w:r>
        <w:t>service time to more than one client/sibling</w:t>
      </w:r>
      <w:r w:rsidR="001F785F">
        <w:t>.</w:t>
      </w:r>
    </w:p>
    <w:p w14:paraId="231B5915" w14:textId="511C4DAD" w:rsidR="001D011D" w:rsidRPr="001D011D" w:rsidRDefault="001D011D" w:rsidP="001D011D">
      <w:pPr>
        <w:pStyle w:val="ListParagraph"/>
        <w:numPr>
          <w:ilvl w:val="0"/>
          <w:numId w:val="2"/>
        </w:numPr>
        <w:rPr>
          <w:b/>
          <w:bCs/>
          <w:u w:val="single"/>
        </w:rPr>
      </w:pPr>
      <w:r>
        <w:t>When splitting time between the siblings isn’t possible (</w:t>
      </w:r>
      <w:proofErr w:type="spellStart"/>
      <w:r>
        <w:t>ie</w:t>
      </w:r>
      <w:proofErr w:type="spellEnd"/>
      <w:r>
        <w:t>: 5min collateral contact about the case plan of 7 siblings)</w:t>
      </w:r>
    </w:p>
    <w:p w14:paraId="45DCD4AB" w14:textId="29FCBFA6" w:rsidR="001D011D" w:rsidRPr="001D011D" w:rsidRDefault="001D011D" w:rsidP="001D011D">
      <w:pPr>
        <w:pStyle w:val="ListParagraph"/>
        <w:numPr>
          <w:ilvl w:val="1"/>
          <w:numId w:val="2"/>
        </w:numPr>
        <w:rPr>
          <w:b/>
          <w:bCs/>
          <w:u w:val="single"/>
        </w:rPr>
      </w:pPr>
      <w:r>
        <w:t xml:space="preserve">Bill to one sibling and document SC815 </w:t>
      </w:r>
      <w:r w:rsidR="001F785F">
        <w:t xml:space="preserve">Non-billable Other Support Service </w:t>
      </w:r>
      <w:r>
        <w:t>to additional siblings</w:t>
      </w:r>
      <w:r w:rsidR="001F785F">
        <w:t>.</w:t>
      </w:r>
    </w:p>
    <w:p w14:paraId="3B69074B" w14:textId="77777777" w:rsidR="001D011D" w:rsidRPr="001D011D" w:rsidRDefault="001D011D" w:rsidP="001D011D">
      <w:pPr>
        <w:rPr>
          <w:b/>
          <w:bCs/>
          <w:u w:val="single"/>
        </w:rPr>
      </w:pPr>
    </w:p>
    <w:p w14:paraId="5BF8A95F" w14:textId="77777777" w:rsidR="001D011D" w:rsidRDefault="001D011D" w:rsidP="00F0797F">
      <w:pPr>
        <w:rPr>
          <w:b/>
          <w:bCs/>
          <w:u w:val="single"/>
        </w:rPr>
      </w:pPr>
    </w:p>
    <w:p w14:paraId="5C64CFC9" w14:textId="77777777" w:rsidR="001D011D" w:rsidRDefault="001D011D" w:rsidP="00F0797F">
      <w:pPr>
        <w:rPr>
          <w:b/>
          <w:bCs/>
          <w:u w:val="single"/>
        </w:rPr>
      </w:pPr>
    </w:p>
    <w:p w14:paraId="6F99AD59" w14:textId="6D868337" w:rsidR="008B0B68" w:rsidRDefault="008B0B68" w:rsidP="00F0797F">
      <w:pPr>
        <w:rPr>
          <w:b/>
          <w:bCs/>
          <w:u w:val="single"/>
        </w:rPr>
      </w:pPr>
      <w:r w:rsidRPr="008B0B68">
        <w:rPr>
          <w:b/>
          <w:bCs/>
          <w:u w:val="single"/>
        </w:rPr>
        <w:t>Billing for</w:t>
      </w:r>
      <w:r>
        <w:rPr>
          <w:b/>
          <w:bCs/>
          <w:u w:val="single"/>
        </w:rPr>
        <w:t xml:space="preserve"> therapists within same program collaborating with each other: </w:t>
      </w:r>
    </w:p>
    <w:p w14:paraId="34DDCFE8" w14:textId="77777777" w:rsidR="008B0B68" w:rsidRDefault="008B0B68" w:rsidP="00F0797F">
      <w:pPr>
        <w:rPr>
          <w:b/>
          <w:bCs/>
        </w:rPr>
      </w:pPr>
      <w:r>
        <w:rPr>
          <w:b/>
          <w:bCs/>
        </w:rPr>
        <w:t>Sibling Sets with different therapists:</w:t>
      </w:r>
    </w:p>
    <w:p w14:paraId="6C8FE728" w14:textId="42AD6FE1" w:rsidR="008B0B68" w:rsidRDefault="001F785F" w:rsidP="008B0B68">
      <w:pPr>
        <w:pStyle w:val="ListParagraph"/>
        <w:numPr>
          <w:ilvl w:val="0"/>
          <w:numId w:val="1"/>
        </w:numPr>
      </w:pPr>
      <w:r>
        <w:t xml:space="preserve">Therapists </w:t>
      </w:r>
      <w:r w:rsidR="008B0B68">
        <w:t>may bill for collaboration with each other – documentation must show that this collaboration is more than just a “check in</w:t>
      </w:r>
      <w:r>
        <w:t>.</w:t>
      </w:r>
      <w:r w:rsidR="008B0B68">
        <w:t>”</w:t>
      </w:r>
    </w:p>
    <w:p w14:paraId="2E95BC90" w14:textId="12A9E747" w:rsidR="008B0B68" w:rsidRDefault="001F785F" w:rsidP="008B0B68">
      <w:pPr>
        <w:pStyle w:val="ListParagraph"/>
        <w:numPr>
          <w:ilvl w:val="1"/>
          <w:numId w:val="1"/>
        </w:numPr>
      </w:pPr>
      <w:r>
        <w:t xml:space="preserve">Documentation </w:t>
      </w:r>
      <w:r w:rsidR="008B0B68">
        <w:t>of what was discussed and what each therapist intends to do with the information</w:t>
      </w:r>
      <w:r>
        <w:t>.</w:t>
      </w:r>
    </w:p>
    <w:p w14:paraId="4618CAAA" w14:textId="776BFE0A" w:rsidR="008B0B68" w:rsidRDefault="001F785F" w:rsidP="008B0B68">
      <w:pPr>
        <w:pStyle w:val="ListParagraph"/>
        <w:numPr>
          <w:ilvl w:val="1"/>
          <w:numId w:val="1"/>
        </w:numPr>
      </w:pPr>
      <w:r>
        <w:t xml:space="preserve">This </w:t>
      </w:r>
      <w:r w:rsidR="008B0B68">
        <w:t>would be Targeted Case Management</w:t>
      </w:r>
      <w:r>
        <w:t xml:space="preserve"> (TCM) </w:t>
      </w:r>
      <w:r w:rsidR="008B0B68">
        <w:t>– each clinician must document how they will use the information in the treatment of the client</w:t>
      </w:r>
      <w:r>
        <w:t>.</w:t>
      </w:r>
    </w:p>
    <w:p w14:paraId="15FEF877" w14:textId="555F9480" w:rsidR="008B0B68" w:rsidRDefault="008B0B68" w:rsidP="008B0B68">
      <w:pPr>
        <w:rPr>
          <w:b/>
          <w:bCs/>
        </w:rPr>
      </w:pPr>
      <w:r>
        <w:rPr>
          <w:b/>
          <w:bCs/>
        </w:rPr>
        <w:t>Therapists working with unrelated children living in the same home:</w:t>
      </w:r>
    </w:p>
    <w:p w14:paraId="4ED0C5E5" w14:textId="5444B639" w:rsidR="008B0B68" w:rsidRPr="008B0B68" w:rsidRDefault="008B0B68" w:rsidP="008B0B68">
      <w:pPr>
        <w:pStyle w:val="ListParagraph"/>
        <w:numPr>
          <w:ilvl w:val="0"/>
          <w:numId w:val="1"/>
        </w:numPr>
        <w:rPr>
          <w:b/>
          <w:bCs/>
        </w:rPr>
      </w:pPr>
      <w:r>
        <w:t>Therapists may bill for collaboration with each other</w:t>
      </w:r>
      <w:r w:rsidR="001F785F">
        <w:t>.</w:t>
      </w:r>
    </w:p>
    <w:p w14:paraId="6CBDDA4C" w14:textId="04FDAF36" w:rsidR="008B0B68" w:rsidRPr="008B0B68" w:rsidRDefault="008B0B68" w:rsidP="008B0B68">
      <w:pPr>
        <w:pStyle w:val="ListParagraph"/>
        <w:numPr>
          <w:ilvl w:val="1"/>
          <w:numId w:val="1"/>
        </w:numPr>
        <w:rPr>
          <w:b/>
          <w:bCs/>
        </w:rPr>
      </w:pPr>
      <w:r>
        <w:t>Documentation must show that the collaboration is more than just a check in, and information shared in the communication is used to influence treatment</w:t>
      </w:r>
      <w:r w:rsidR="001F785F">
        <w:t>.</w:t>
      </w:r>
    </w:p>
    <w:p w14:paraId="243B7BA8" w14:textId="298CBF43" w:rsidR="008B0B68" w:rsidRPr="008B0B68" w:rsidRDefault="008B0B68" w:rsidP="008B0B68">
      <w:pPr>
        <w:pStyle w:val="ListParagraph"/>
        <w:numPr>
          <w:ilvl w:val="1"/>
          <w:numId w:val="1"/>
        </w:numPr>
        <w:rPr>
          <w:b/>
          <w:bCs/>
        </w:rPr>
      </w:pPr>
      <w:r>
        <w:t xml:space="preserve">This would be TCM </w:t>
      </w:r>
      <w:r w:rsidR="001F785F">
        <w:t>-</w:t>
      </w:r>
      <w:r>
        <w:t xml:space="preserve"> each clinician would need to document how they will use the information in the treatment of the client.</w:t>
      </w:r>
    </w:p>
    <w:p w14:paraId="03637D36" w14:textId="4DBFD4CA" w:rsidR="001D011D" w:rsidRDefault="008B0B68" w:rsidP="008B0B68">
      <w:pPr>
        <w:rPr>
          <w:b/>
          <w:bCs/>
        </w:rPr>
      </w:pPr>
      <w:r>
        <w:rPr>
          <w:b/>
          <w:bCs/>
        </w:rPr>
        <w:t>Therapist receives information from a collateral contact that affects multiple clients served by program</w:t>
      </w:r>
      <w:r w:rsidR="001F785F">
        <w:rPr>
          <w:b/>
          <w:bCs/>
        </w:rPr>
        <w:t>:</w:t>
      </w:r>
      <w:r>
        <w:rPr>
          <w:b/>
          <w:bCs/>
        </w:rPr>
        <w:t xml:space="preserve"> </w:t>
      </w:r>
    </w:p>
    <w:p w14:paraId="2B14308C" w14:textId="13375B8C" w:rsidR="008B0B68" w:rsidRDefault="001D011D" w:rsidP="001D011D">
      <w:pPr>
        <w:pStyle w:val="ListParagraph"/>
        <w:numPr>
          <w:ilvl w:val="0"/>
          <w:numId w:val="1"/>
        </w:numPr>
      </w:pPr>
      <w:r>
        <w:t xml:space="preserve">Therapist </w:t>
      </w:r>
      <w:r w:rsidR="008B0B68">
        <w:t xml:space="preserve">must document the information in </w:t>
      </w:r>
      <w:r>
        <w:t>medical records of all clients</w:t>
      </w:r>
      <w:r w:rsidR="001F785F">
        <w:t>.</w:t>
      </w:r>
    </w:p>
    <w:p w14:paraId="4171A538" w14:textId="5353156F" w:rsidR="001D011D" w:rsidRDefault="001D011D" w:rsidP="001D011D">
      <w:pPr>
        <w:pStyle w:val="ListParagraph"/>
        <w:numPr>
          <w:ilvl w:val="0"/>
          <w:numId w:val="1"/>
        </w:numPr>
      </w:pPr>
      <w:r>
        <w:t>When 1 or more of the clients served is not their client, they can share the information with that client’s therapist</w:t>
      </w:r>
      <w:r w:rsidR="001F785F">
        <w:t>.</w:t>
      </w:r>
    </w:p>
    <w:p w14:paraId="06CC347F" w14:textId="356A2B2D" w:rsidR="001D011D" w:rsidRDefault="001D011D" w:rsidP="001D011D">
      <w:pPr>
        <w:pStyle w:val="ListParagraph"/>
        <w:numPr>
          <w:ilvl w:val="1"/>
          <w:numId w:val="1"/>
        </w:numPr>
      </w:pPr>
      <w:r>
        <w:t>Both can bill for that communication when they document the information AND how they will use the information</w:t>
      </w:r>
      <w:r w:rsidR="001F785F">
        <w:t>.</w:t>
      </w:r>
    </w:p>
    <w:p w14:paraId="65F62D75" w14:textId="45072DBF" w:rsidR="001D011D" w:rsidRDefault="001D011D" w:rsidP="001D011D">
      <w:pPr>
        <w:pStyle w:val="ListParagraph"/>
        <w:numPr>
          <w:ilvl w:val="1"/>
          <w:numId w:val="1"/>
        </w:numPr>
      </w:pPr>
      <w:r>
        <w:t>If the two therapists are coordinating information, they would need to document to targeted case management and demonstrate how the information will be used in the treatment of the client</w:t>
      </w:r>
      <w:r w:rsidR="001F785F">
        <w:t>.</w:t>
      </w:r>
    </w:p>
    <w:p w14:paraId="15599592" w14:textId="7213DB9E" w:rsidR="001D011D" w:rsidRDefault="003E6BDB" w:rsidP="001D011D">
      <w:r>
        <w:t>*</w:t>
      </w:r>
      <w:r w:rsidR="001D011D">
        <w:t xml:space="preserve">Billing for communication internally is appropriate for therapists/ICC’s – not for communication between </w:t>
      </w:r>
      <w:proofErr w:type="gramStart"/>
      <w:r w:rsidR="001D011D">
        <w:t>therapist/ICC’s</w:t>
      </w:r>
      <w:proofErr w:type="gramEnd"/>
      <w:r w:rsidR="001D011D">
        <w:t xml:space="preserve"> and paraprofessionals.</w:t>
      </w:r>
    </w:p>
    <w:p w14:paraId="3CF9367E" w14:textId="7EDD41B1" w:rsidR="001D011D" w:rsidRPr="008B0B68" w:rsidRDefault="003E6BDB" w:rsidP="001D011D">
      <w:r>
        <w:t>*</w:t>
      </w:r>
      <w:r w:rsidR="001D011D">
        <w:t>Therapists can bill for treatment team meetings if the discussion results in a change to a client plan.</w:t>
      </w:r>
    </w:p>
    <w:p w14:paraId="3C4936EA" w14:textId="77777777" w:rsidR="00F0797F" w:rsidRDefault="00F0797F" w:rsidP="00F0797F"/>
    <w:p w14:paraId="23166668" w14:textId="77777777" w:rsidR="00F0797F" w:rsidRPr="00F0797F" w:rsidRDefault="00F0797F" w:rsidP="00F0797F">
      <w:pPr>
        <w:rPr>
          <w:b/>
          <w:bCs/>
          <w:u w:val="single"/>
        </w:rPr>
      </w:pPr>
    </w:p>
    <w:sectPr w:rsidR="00F0797F" w:rsidRPr="00F079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0D19" w14:textId="77777777" w:rsidR="009659C5" w:rsidRDefault="009659C5" w:rsidP="003E6BDB">
      <w:pPr>
        <w:spacing w:after="0" w:line="240" w:lineRule="auto"/>
      </w:pPr>
      <w:r>
        <w:separator/>
      </w:r>
    </w:p>
  </w:endnote>
  <w:endnote w:type="continuationSeparator" w:id="0">
    <w:p w14:paraId="6D16D031" w14:textId="77777777" w:rsidR="009659C5" w:rsidRDefault="009659C5" w:rsidP="003E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555E" w14:textId="2CF87C99" w:rsidR="003E6BDB" w:rsidRDefault="003E6BDB">
    <w:pPr>
      <w:pStyle w:val="Footer"/>
    </w:pPr>
    <w:r>
      <w:t xml:space="preserve">Billing SMHS for Sibling Set Guidelines </w:t>
    </w:r>
    <w:proofErr w:type="gramStart"/>
    <w:r w:rsidR="001F785F">
      <w:t>05.08.24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CBB7" w14:textId="77777777" w:rsidR="009659C5" w:rsidRDefault="009659C5" w:rsidP="003E6BDB">
      <w:pPr>
        <w:spacing w:after="0" w:line="240" w:lineRule="auto"/>
      </w:pPr>
      <w:r>
        <w:separator/>
      </w:r>
    </w:p>
  </w:footnote>
  <w:footnote w:type="continuationSeparator" w:id="0">
    <w:p w14:paraId="7D4F50ED" w14:textId="77777777" w:rsidR="009659C5" w:rsidRDefault="009659C5" w:rsidP="003E6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5010"/>
    <w:multiLevelType w:val="hybridMultilevel"/>
    <w:tmpl w:val="96220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644E4"/>
    <w:multiLevelType w:val="hybridMultilevel"/>
    <w:tmpl w:val="EB54AEC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209420074">
    <w:abstractNumId w:val="1"/>
  </w:num>
  <w:num w:numId="2" w16cid:durableId="103207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HZ0FUWkuzLUMKCOMfY0bd5LPWJerqIRsHbWyUC9/9n5HD8m7UaErdI0bSFXoj6OwfPYfVKYs+303m5I7UXCFyg==" w:salt="8RYZE+e2rsN0dQnr53KF1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7F"/>
    <w:rsid w:val="000F54DD"/>
    <w:rsid w:val="001D011D"/>
    <w:rsid w:val="001D6391"/>
    <w:rsid w:val="001F785F"/>
    <w:rsid w:val="0023628F"/>
    <w:rsid w:val="00326939"/>
    <w:rsid w:val="00346A23"/>
    <w:rsid w:val="003E6BDB"/>
    <w:rsid w:val="008237CB"/>
    <w:rsid w:val="0085299E"/>
    <w:rsid w:val="008B0B68"/>
    <w:rsid w:val="009659C5"/>
    <w:rsid w:val="00A16B9F"/>
    <w:rsid w:val="00D170B0"/>
    <w:rsid w:val="00DF21C5"/>
    <w:rsid w:val="00E249F7"/>
    <w:rsid w:val="00E859BA"/>
    <w:rsid w:val="00F0797F"/>
    <w:rsid w:val="00FA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A226"/>
  <w15:chartTrackingRefBased/>
  <w15:docId w15:val="{FAC6E5B9-94FF-4811-9536-69D2BDF3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B68"/>
    <w:pPr>
      <w:ind w:left="720"/>
      <w:contextualSpacing/>
    </w:pPr>
  </w:style>
  <w:style w:type="paragraph" w:styleId="Header">
    <w:name w:val="header"/>
    <w:basedOn w:val="Normal"/>
    <w:link w:val="HeaderChar"/>
    <w:uiPriority w:val="99"/>
    <w:unhideWhenUsed/>
    <w:rsid w:val="003E6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BDB"/>
  </w:style>
  <w:style w:type="paragraph" w:styleId="Footer">
    <w:name w:val="footer"/>
    <w:basedOn w:val="Normal"/>
    <w:link w:val="FooterChar"/>
    <w:uiPriority w:val="99"/>
    <w:unhideWhenUsed/>
    <w:rsid w:val="003E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8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706</Words>
  <Characters>4030</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Michalski, Jill</dc:creator>
  <cp:keywords/>
  <dc:description/>
  <cp:lastModifiedBy>Cerrillo, Liliana</cp:lastModifiedBy>
  <cp:revision>6</cp:revision>
  <dcterms:created xsi:type="dcterms:W3CDTF">2023-09-20T19:38:00Z</dcterms:created>
  <dcterms:modified xsi:type="dcterms:W3CDTF">2024-05-08T22:08:00Z</dcterms:modified>
</cp:coreProperties>
</file>